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635</wp:posOffset>
            </wp:positionV>
            <wp:extent cx="7162792" cy="10201275"/>
            <wp:effectExtent l="0" t="0" r="635" b="0"/>
            <wp:wrapNone/>
            <wp:docPr id="3" name="Рисунок 3" descr="https://avatars.mds.yandex.net/get-pdb/1899227/6b3ee845-76c7-4659-9b17-d2d752d53b4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899227/6b3ee845-76c7-4659-9b17-d2d752d53b43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792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Pr="001D3091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9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B0973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91">
        <w:rPr>
          <w:rFonts w:ascii="Times New Roman" w:hAnsi="Times New Roman" w:cs="Times New Roman"/>
          <w:b/>
          <w:sz w:val="28"/>
          <w:szCs w:val="28"/>
        </w:rPr>
        <w:t>«Детский сад № 20 имени 1 Мая города Евпатории Республики Крым»</w:t>
      </w:r>
    </w:p>
    <w:p w:rsidR="00AB0973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Pr="001D3091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Pr="001D3091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D3091">
        <w:rPr>
          <w:rFonts w:ascii="Times New Roman" w:hAnsi="Times New Roman" w:cs="Times New Roman"/>
          <w:b/>
          <w:color w:val="7030A0"/>
          <w:sz w:val="40"/>
          <w:szCs w:val="40"/>
        </w:rPr>
        <w:t>КОНСУЛЬТАЦИЯ ДЛЯ РОДИТЕЛЕЙ</w:t>
      </w:r>
    </w:p>
    <w:p w:rsidR="00AB0973" w:rsidRPr="001D3091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AB0973" w:rsidRPr="001D3091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AB0973" w:rsidRPr="001D3091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AB0973" w:rsidRPr="001D3091" w:rsidRDefault="00AB0973" w:rsidP="00AB097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1D3091">
        <w:rPr>
          <w:rStyle w:val="c21"/>
          <w:rFonts w:ascii="Times New Roman" w:hAnsi="Times New Roman" w:cs="Times New Roman"/>
          <w:b/>
          <w:bCs/>
          <w:color w:val="7030A0"/>
          <w:sz w:val="72"/>
          <w:szCs w:val="72"/>
        </w:rPr>
        <w:t>«Как подготовить ребенка к школе»</w:t>
      </w: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1D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73" w:rsidRDefault="00AB0973" w:rsidP="00AB0973">
      <w:pPr>
        <w:pStyle w:val="c17"/>
        <w:shd w:val="clear" w:color="auto" w:fill="FFFFFF"/>
        <w:spacing w:before="0" w:beforeAutospacing="0" w:after="0" w:afterAutospacing="0"/>
        <w:ind w:right="565" w:firstLine="993"/>
        <w:rPr>
          <w:rFonts w:eastAsiaTheme="minorHAnsi"/>
          <w:b/>
          <w:sz w:val="28"/>
          <w:szCs w:val="28"/>
          <w:lang w:eastAsia="en-US"/>
        </w:rPr>
      </w:pPr>
    </w:p>
    <w:p w:rsidR="009D3795" w:rsidRPr="00AB0973" w:rsidRDefault="009D3795" w:rsidP="00AB0973">
      <w:pPr>
        <w:pStyle w:val="c17"/>
        <w:shd w:val="clear" w:color="auto" w:fill="FFFFFF"/>
        <w:spacing w:before="0" w:beforeAutospacing="0" w:after="0" w:afterAutospacing="0"/>
        <w:ind w:right="565" w:firstLine="993"/>
        <w:jc w:val="right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color w:val="000000"/>
          <w:sz w:val="28"/>
          <w:szCs w:val="28"/>
        </w:rPr>
        <w:t>«</w:t>
      </w:r>
      <w:r w:rsidRPr="009D3795">
        <w:rPr>
          <w:rStyle w:val="c4"/>
          <w:color w:val="000000"/>
          <w:sz w:val="28"/>
          <w:szCs w:val="28"/>
        </w:rPr>
        <w:t xml:space="preserve">Школа дает знания только тем, </w:t>
      </w:r>
    </w:p>
    <w:p w:rsidR="009D3795" w:rsidRPr="009D3795" w:rsidRDefault="009D3795" w:rsidP="00AB0973">
      <w:pPr>
        <w:pStyle w:val="c2"/>
        <w:shd w:val="clear" w:color="auto" w:fill="FFFFFF"/>
        <w:spacing w:before="0" w:beforeAutospacing="0" w:after="0" w:afterAutospacing="0"/>
        <w:ind w:right="565" w:firstLine="993"/>
        <w:jc w:val="right"/>
        <w:rPr>
          <w:rStyle w:val="c4"/>
          <w:color w:val="000000"/>
          <w:sz w:val="28"/>
          <w:szCs w:val="28"/>
        </w:rPr>
      </w:pPr>
      <w:r w:rsidRPr="009D3795">
        <w:rPr>
          <w:rStyle w:val="c4"/>
          <w:color w:val="000000"/>
          <w:sz w:val="28"/>
          <w:szCs w:val="28"/>
        </w:rPr>
        <w:t>кто согласен их взять</w:t>
      </w:r>
      <w:r>
        <w:rPr>
          <w:rStyle w:val="c4"/>
          <w:color w:val="000000"/>
          <w:sz w:val="28"/>
          <w:szCs w:val="28"/>
        </w:rPr>
        <w:t>»</w:t>
      </w:r>
      <w:r w:rsidRPr="009D3795">
        <w:rPr>
          <w:rStyle w:val="c4"/>
          <w:color w:val="000000"/>
          <w:sz w:val="28"/>
          <w:szCs w:val="28"/>
        </w:rPr>
        <w:t>.</w:t>
      </w:r>
    </w:p>
    <w:p w:rsidR="009D3795" w:rsidRDefault="009D3795" w:rsidP="00AB0973">
      <w:pPr>
        <w:pStyle w:val="c2"/>
        <w:shd w:val="clear" w:color="auto" w:fill="FFFFFF"/>
        <w:spacing w:before="0" w:beforeAutospacing="0" w:after="0" w:afterAutospacing="0"/>
        <w:ind w:right="565" w:firstLine="993"/>
        <w:jc w:val="right"/>
        <w:rPr>
          <w:rStyle w:val="c4"/>
          <w:color w:val="000000"/>
          <w:sz w:val="28"/>
          <w:szCs w:val="28"/>
        </w:rPr>
      </w:pPr>
      <w:r w:rsidRPr="009D3795">
        <w:rPr>
          <w:rStyle w:val="c4"/>
          <w:color w:val="000000"/>
          <w:sz w:val="28"/>
          <w:szCs w:val="28"/>
        </w:rPr>
        <w:t>Сергей Скотников</w:t>
      </w:r>
    </w:p>
    <w:p w:rsidR="009D3795" w:rsidRDefault="009D3795" w:rsidP="00AB0973">
      <w:pPr>
        <w:pStyle w:val="c2"/>
        <w:shd w:val="clear" w:color="auto" w:fill="FFFFFF"/>
        <w:spacing w:before="0" w:beforeAutospacing="0" w:after="0" w:afterAutospacing="0"/>
        <w:ind w:left="1134" w:right="565" w:firstLine="993"/>
        <w:jc w:val="both"/>
        <w:rPr>
          <w:rStyle w:val="c4"/>
          <w:color w:val="000000"/>
          <w:sz w:val="28"/>
          <w:szCs w:val="28"/>
        </w:rPr>
      </w:pPr>
    </w:p>
    <w:p w:rsidR="00AB0973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7" w:firstLine="709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:rsidR="00AB0973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7" w:firstLine="709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 xml:space="preserve">В детских </w:t>
      </w:r>
      <w:r w:rsidR="008763F9" w:rsidRPr="001D3091">
        <w:rPr>
          <w:rStyle w:val="c4"/>
          <w:color w:val="000000"/>
          <w:sz w:val="28"/>
          <w:szCs w:val="28"/>
        </w:rPr>
        <w:t>садах дети</w:t>
      </w:r>
      <w:r w:rsidRPr="001D3091">
        <w:rPr>
          <w:rStyle w:val="c4"/>
          <w:color w:val="000000"/>
          <w:sz w:val="28"/>
          <w:szCs w:val="28"/>
        </w:rPr>
        <w:t xml:space="preserve"> получают навыки счета,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7" w:firstLine="709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8763F9" w:rsidRDefault="008763F9" w:rsidP="00AB0973">
      <w:pPr>
        <w:pStyle w:val="c2"/>
        <w:shd w:val="clear" w:color="auto" w:fill="FFFFFF"/>
        <w:spacing w:before="0" w:beforeAutospacing="0" w:after="0" w:afterAutospacing="0"/>
        <w:ind w:right="565" w:firstLine="993"/>
        <w:jc w:val="center"/>
        <w:rPr>
          <w:rStyle w:val="c1"/>
          <w:bCs/>
          <w:i/>
          <w:color w:val="7030A0"/>
          <w:sz w:val="28"/>
          <w:szCs w:val="28"/>
        </w:rPr>
      </w:pPr>
    </w:p>
    <w:p w:rsidR="001D3091" w:rsidRDefault="001D3091" w:rsidP="00AB0973">
      <w:pPr>
        <w:pStyle w:val="c2"/>
        <w:shd w:val="clear" w:color="auto" w:fill="FFFFFF"/>
        <w:spacing w:before="0" w:beforeAutospacing="0" w:after="0" w:afterAutospacing="0"/>
        <w:ind w:right="565" w:firstLine="993"/>
        <w:jc w:val="center"/>
        <w:rPr>
          <w:rStyle w:val="c1"/>
          <w:bCs/>
          <w:i/>
          <w:color w:val="7030A0"/>
          <w:sz w:val="28"/>
          <w:szCs w:val="28"/>
        </w:rPr>
      </w:pPr>
      <w:r w:rsidRPr="008763F9">
        <w:rPr>
          <w:rStyle w:val="c1"/>
          <w:bCs/>
          <w:i/>
          <w:color w:val="7030A0"/>
          <w:sz w:val="28"/>
          <w:szCs w:val="28"/>
        </w:rPr>
        <w:t>Физиологиче</w:t>
      </w:r>
      <w:r w:rsidR="008763F9">
        <w:rPr>
          <w:rStyle w:val="c1"/>
          <w:bCs/>
          <w:i/>
          <w:color w:val="7030A0"/>
          <w:sz w:val="28"/>
          <w:szCs w:val="28"/>
        </w:rPr>
        <w:t>ская готовность ребенка к школе</w:t>
      </w:r>
    </w:p>
    <w:p w:rsidR="008763F9" w:rsidRPr="008763F9" w:rsidRDefault="008763F9" w:rsidP="00AB0973">
      <w:pPr>
        <w:pStyle w:val="c2"/>
        <w:shd w:val="clear" w:color="auto" w:fill="FFFFFF"/>
        <w:spacing w:before="0" w:beforeAutospacing="0" w:after="0" w:afterAutospacing="0"/>
        <w:ind w:right="565" w:firstLine="993"/>
        <w:jc w:val="center"/>
        <w:rPr>
          <w:i/>
          <w:color w:val="7030A0"/>
          <w:sz w:val="28"/>
          <w:szCs w:val="28"/>
        </w:rPr>
      </w:pP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707" w:firstLine="709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8763F9" w:rsidRDefault="008763F9" w:rsidP="00AB0973">
      <w:pPr>
        <w:pStyle w:val="c2"/>
        <w:shd w:val="clear" w:color="auto" w:fill="FFFFFF"/>
        <w:spacing w:before="0" w:beforeAutospacing="0" w:after="0" w:afterAutospacing="0"/>
        <w:ind w:right="565" w:firstLine="993"/>
        <w:jc w:val="center"/>
        <w:rPr>
          <w:rStyle w:val="c1"/>
          <w:bCs/>
          <w:i/>
          <w:color w:val="7030A0"/>
          <w:sz w:val="28"/>
          <w:szCs w:val="28"/>
        </w:rPr>
      </w:pPr>
    </w:p>
    <w:p w:rsidR="001D3091" w:rsidRDefault="001D3091" w:rsidP="00AB0973">
      <w:pPr>
        <w:pStyle w:val="c2"/>
        <w:shd w:val="clear" w:color="auto" w:fill="FFFFFF"/>
        <w:spacing w:before="0" w:beforeAutospacing="0" w:after="0" w:afterAutospacing="0"/>
        <w:ind w:right="565" w:firstLine="993"/>
        <w:jc w:val="center"/>
        <w:rPr>
          <w:rStyle w:val="c1"/>
          <w:bCs/>
          <w:i/>
          <w:color w:val="7030A0"/>
          <w:sz w:val="28"/>
          <w:szCs w:val="28"/>
        </w:rPr>
      </w:pPr>
      <w:r w:rsidRPr="008763F9">
        <w:rPr>
          <w:rStyle w:val="c1"/>
          <w:bCs/>
          <w:i/>
          <w:color w:val="7030A0"/>
          <w:sz w:val="28"/>
          <w:szCs w:val="28"/>
        </w:rPr>
        <w:t>Психологическая готовность ребенка к</w:t>
      </w:r>
      <w:r w:rsidR="008763F9">
        <w:rPr>
          <w:rStyle w:val="c1"/>
          <w:bCs/>
          <w:i/>
          <w:color w:val="7030A0"/>
          <w:sz w:val="28"/>
          <w:szCs w:val="28"/>
        </w:rPr>
        <w:t xml:space="preserve"> школе</w:t>
      </w:r>
    </w:p>
    <w:p w:rsidR="008763F9" w:rsidRPr="008763F9" w:rsidRDefault="008763F9" w:rsidP="00AB0973">
      <w:pPr>
        <w:pStyle w:val="c2"/>
        <w:shd w:val="clear" w:color="auto" w:fill="FFFFFF"/>
        <w:spacing w:before="0" w:beforeAutospacing="0" w:after="0" w:afterAutospacing="0"/>
        <w:ind w:right="565" w:firstLine="993"/>
        <w:jc w:val="center"/>
        <w:rPr>
          <w:i/>
          <w:color w:val="7030A0"/>
          <w:sz w:val="28"/>
          <w:szCs w:val="28"/>
        </w:rPr>
      </w:pP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 xml:space="preserve">Психологический </w:t>
      </w:r>
      <w:r w:rsidR="008763F9" w:rsidRPr="001D3091">
        <w:rPr>
          <w:rStyle w:val="c4"/>
          <w:color w:val="000000"/>
          <w:sz w:val="28"/>
          <w:szCs w:val="28"/>
        </w:rPr>
        <w:t>аспект, включает</w:t>
      </w:r>
      <w:r w:rsidRPr="001D3091">
        <w:rPr>
          <w:rStyle w:val="c4"/>
          <w:color w:val="000000"/>
          <w:sz w:val="28"/>
          <w:szCs w:val="28"/>
        </w:rPr>
        <w:t xml:space="preserve"> в себя три компонента: интеллектуальная готовность, личностная и социальная, эмоционально-волевая.</w:t>
      </w:r>
    </w:p>
    <w:p w:rsidR="001D3091" w:rsidRPr="008763F9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767171" w:themeColor="background2" w:themeShade="80"/>
          <w:sz w:val="28"/>
          <w:szCs w:val="28"/>
        </w:rPr>
      </w:pPr>
      <w:r w:rsidRPr="008763F9">
        <w:rPr>
          <w:rStyle w:val="c1"/>
          <w:b/>
          <w:bCs/>
          <w:color w:val="767171" w:themeColor="background2" w:themeShade="80"/>
          <w:sz w:val="28"/>
          <w:szCs w:val="28"/>
        </w:rPr>
        <w:t>1. Интеллектуальная готовность к школе означает: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-</w:t>
      </w:r>
      <w:r w:rsidR="008763F9">
        <w:rPr>
          <w:rStyle w:val="c4"/>
          <w:color w:val="000000"/>
          <w:sz w:val="28"/>
          <w:szCs w:val="28"/>
        </w:rPr>
        <w:t xml:space="preserve"> </w:t>
      </w:r>
      <w:r w:rsidRPr="001D3091">
        <w:rPr>
          <w:rStyle w:val="c4"/>
          <w:color w:val="000000"/>
          <w:sz w:val="28"/>
          <w:szCs w:val="28"/>
        </w:rPr>
        <w:t>к первому классу у ребенка должен быть запас определенных знаний (речь о них пойдет ниже);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- должны соответствовать возрасту развитие памяти, речи, мышления.</w:t>
      </w:r>
    </w:p>
    <w:p w:rsidR="001D3091" w:rsidRPr="008763F9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767171" w:themeColor="background2" w:themeShade="80"/>
          <w:sz w:val="28"/>
          <w:szCs w:val="28"/>
        </w:rPr>
      </w:pPr>
      <w:r w:rsidRPr="008763F9">
        <w:rPr>
          <w:rStyle w:val="c1"/>
          <w:b/>
          <w:bCs/>
          <w:color w:val="767171" w:themeColor="background2" w:themeShade="80"/>
          <w:sz w:val="28"/>
          <w:szCs w:val="28"/>
        </w:rPr>
        <w:t>2. Личностная и социальная готовность подразумевает следующее: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rStyle w:val="c4"/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AB0973" w:rsidRDefault="00AB0973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rStyle w:val="c4"/>
          <w:color w:val="000000"/>
          <w:sz w:val="28"/>
          <w:szCs w:val="28"/>
        </w:rPr>
      </w:pPr>
    </w:p>
    <w:p w:rsidR="00AB0973" w:rsidRDefault="00AB0973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rStyle w:val="c4"/>
          <w:color w:val="000000"/>
          <w:sz w:val="28"/>
          <w:szCs w:val="28"/>
        </w:rPr>
      </w:pPr>
    </w:p>
    <w:p w:rsidR="00AB0973" w:rsidRDefault="00AB0973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rStyle w:val="c4"/>
          <w:color w:val="000000"/>
          <w:sz w:val="28"/>
          <w:szCs w:val="28"/>
        </w:rPr>
      </w:pPr>
    </w:p>
    <w:p w:rsidR="00AB0973" w:rsidRPr="001D3091" w:rsidRDefault="00AB0973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000000"/>
          <w:sz w:val="28"/>
          <w:szCs w:val="28"/>
        </w:rPr>
      </w:pP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-</w:t>
      </w:r>
      <w:r w:rsidR="008763F9">
        <w:rPr>
          <w:rStyle w:val="c4"/>
          <w:color w:val="000000"/>
          <w:sz w:val="28"/>
          <w:szCs w:val="28"/>
        </w:rPr>
        <w:t xml:space="preserve"> </w:t>
      </w:r>
      <w:r w:rsidRPr="001D3091">
        <w:rPr>
          <w:rStyle w:val="c4"/>
          <w:color w:val="000000"/>
          <w:sz w:val="28"/>
          <w:szCs w:val="28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1D3091" w:rsidRPr="008763F9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767171" w:themeColor="background2" w:themeShade="80"/>
          <w:sz w:val="28"/>
          <w:szCs w:val="28"/>
        </w:rPr>
      </w:pPr>
      <w:r w:rsidRPr="008763F9">
        <w:rPr>
          <w:rStyle w:val="c1"/>
          <w:b/>
          <w:bCs/>
          <w:color w:val="767171" w:themeColor="background2" w:themeShade="80"/>
          <w:sz w:val="28"/>
          <w:szCs w:val="28"/>
        </w:rPr>
        <w:t>3. Эмоционально-волевая готовность ребенка к школе предполагает: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- понимание ребенком, почему он идет в школу, важность обучения;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- наличие интереса к учению и получению новых знаний;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1134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8763F9" w:rsidRDefault="008763F9" w:rsidP="00AB0973">
      <w:pPr>
        <w:pStyle w:val="c2"/>
        <w:shd w:val="clear" w:color="auto" w:fill="FFFFFF"/>
        <w:spacing w:before="0" w:beforeAutospacing="0" w:after="0" w:afterAutospacing="0"/>
        <w:ind w:right="565" w:firstLine="993"/>
        <w:jc w:val="both"/>
        <w:rPr>
          <w:rStyle w:val="c4"/>
          <w:color w:val="000000"/>
          <w:sz w:val="28"/>
          <w:szCs w:val="28"/>
        </w:rPr>
      </w:pPr>
    </w:p>
    <w:p w:rsidR="001D3091" w:rsidRPr="008763F9" w:rsidRDefault="001D3091" w:rsidP="00AB0973">
      <w:pPr>
        <w:pStyle w:val="c2"/>
        <w:shd w:val="clear" w:color="auto" w:fill="FFFFFF"/>
        <w:spacing w:before="0" w:beforeAutospacing="0" w:after="0" w:afterAutospacing="0"/>
        <w:ind w:right="565" w:firstLine="993"/>
        <w:jc w:val="center"/>
        <w:rPr>
          <w:rStyle w:val="c1"/>
          <w:bCs/>
          <w:i/>
          <w:color w:val="7030A0"/>
          <w:sz w:val="28"/>
          <w:szCs w:val="28"/>
        </w:rPr>
      </w:pPr>
      <w:r w:rsidRPr="008763F9">
        <w:rPr>
          <w:rStyle w:val="c1"/>
          <w:bCs/>
          <w:i/>
          <w:color w:val="7030A0"/>
          <w:sz w:val="28"/>
          <w:szCs w:val="28"/>
        </w:rPr>
        <w:t>Познавател</w:t>
      </w:r>
      <w:r w:rsidR="008763F9" w:rsidRPr="008763F9">
        <w:rPr>
          <w:rStyle w:val="c1"/>
          <w:bCs/>
          <w:i/>
          <w:color w:val="7030A0"/>
          <w:sz w:val="28"/>
          <w:szCs w:val="28"/>
        </w:rPr>
        <w:t>ьная готовность ребенка к школе</w:t>
      </w:r>
    </w:p>
    <w:p w:rsidR="008763F9" w:rsidRPr="001D3091" w:rsidRDefault="008763F9" w:rsidP="00AB0973">
      <w:pPr>
        <w:pStyle w:val="c2"/>
        <w:shd w:val="clear" w:color="auto" w:fill="FFFFFF"/>
        <w:spacing w:before="0" w:beforeAutospacing="0" w:after="0" w:afterAutospacing="0"/>
        <w:ind w:right="565" w:firstLine="993"/>
        <w:jc w:val="center"/>
        <w:rPr>
          <w:color w:val="000000"/>
          <w:sz w:val="28"/>
          <w:szCs w:val="28"/>
        </w:rPr>
      </w:pP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1D3091" w:rsidRPr="008763F9" w:rsidRDefault="008763F9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767171" w:themeColor="background2" w:themeShade="80"/>
          <w:sz w:val="28"/>
          <w:szCs w:val="28"/>
        </w:rPr>
      </w:pPr>
      <w:r w:rsidRPr="008763F9">
        <w:rPr>
          <w:rStyle w:val="c1"/>
          <w:b/>
          <w:bCs/>
          <w:color w:val="767171" w:themeColor="background2" w:themeShade="80"/>
          <w:sz w:val="28"/>
          <w:szCs w:val="28"/>
        </w:rPr>
        <w:t>1) Внимание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Заниматься каким-либо делом, не отвлекаясь, в течение двадцати-тридцати минут.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Находить сходства и отличия между предметами, картинками.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1D3091" w:rsidRPr="008763F9" w:rsidRDefault="008763F9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767171" w:themeColor="background2" w:themeShade="80"/>
          <w:sz w:val="28"/>
          <w:szCs w:val="28"/>
        </w:rPr>
      </w:pPr>
      <w:r>
        <w:rPr>
          <w:rStyle w:val="c1"/>
          <w:b/>
          <w:bCs/>
          <w:color w:val="767171" w:themeColor="background2" w:themeShade="80"/>
          <w:sz w:val="28"/>
          <w:szCs w:val="28"/>
        </w:rPr>
        <w:t>2) Математика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Цифры от 0 до 10.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Прямой счет от 1 до 10 и обратный счет от 10 до 1.</w:t>
      </w:r>
    </w:p>
    <w:p w:rsidR="001D3091" w:rsidRPr="001D3091" w:rsidRDefault="008763F9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• Арифметические знаки: «+», «-»</w:t>
      </w:r>
      <w:r w:rsidR="001D3091" w:rsidRPr="001D3091">
        <w:rPr>
          <w:rStyle w:val="c4"/>
          <w:color w:val="000000"/>
          <w:sz w:val="28"/>
          <w:szCs w:val="28"/>
        </w:rPr>
        <w:t>, «=».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Деление круга, квадрата напополам, четыре части.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 xml:space="preserve">• Ориентирование в пространстве и на листе бумаги: «справа, слева, вверху, внизу, над, под, </w:t>
      </w:r>
      <w:r w:rsidR="008763F9" w:rsidRPr="001D3091">
        <w:rPr>
          <w:rStyle w:val="c4"/>
          <w:color w:val="000000"/>
          <w:sz w:val="28"/>
          <w:szCs w:val="28"/>
        </w:rPr>
        <w:t>за</w:t>
      </w:r>
      <w:r w:rsidR="008763F9">
        <w:rPr>
          <w:rStyle w:val="c4"/>
          <w:color w:val="000000"/>
          <w:sz w:val="28"/>
          <w:szCs w:val="28"/>
        </w:rPr>
        <w:t>»</w:t>
      </w:r>
      <w:r w:rsidR="008763F9" w:rsidRPr="001D3091">
        <w:rPr>
          <w:rStyle w:val="c4"/>
          <w:color w:val="000000"/>
          <w:sz w:val="28"/>
          <w:szCs w:val="28"/>
        </w:rPr>
        <w:t> и</w:t>
      </w:r>
      <w:r w:rsidRPr="001D3091">
        <w:rPr>
          <w:rStyle w:val="c4"/>
          <w:color w:val="000000"/>
          <w:sz w:val="28"/>
          <w:szCs w:val="28"/>
        </w:rPr>
        <w:t xml:space="preserve"> т. п.</w:t>
      </w:r>
    </w:p>
    <w:p w:rsidR="001D3091" w:rsidRPr="008763F9" w:rsidRDefault="008763F9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767171" w:themeColor="background2" w:themeShade="80"/>
          <w:sz w:val="28"/>
          <w:szCs w:val="28"/>
        </w:rPr>
      </w:pPr>
      <w:r>
        <w:rPr>
          <w:rStyle w:val="c1"/>
          <w:b/>
          <w:bCs/>
          <w:color w:val="767171" w:themeColor="background2" w:themeShade="80"/>
          <w:sz w:val="28"/>
          <w:szCs w:val="28"/>
        </w:rPr>
        <w:t>3) Память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Запоминание 10-12 картинок.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Рассказывание по памяти стишков, скороговорок, пословиц, сказок и т.п.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</w:t>
      </w:r>
      <w:r w:rsidR="008763F9" w:rsidRPr="001D3091">
        <w:rPr>
          <w:rStyle w:val="c4"/>
          <w:color w:val="000000"/>
          <w:sz w:val="28"/>
          <w:szCs w:val="28"/>
        </w:rPr>
        <w:t>Пересказ текста</w:t>
      </w:r>
      <w:r w:rsidRPr="001D3091">
        <w:rPr>
          <w:rStyle w:val="c4"/>
          <w:color w:val="000000"/>
          <w:sz w:val="28"/>
          <w:szCs w:val="28"/>
        </w:rPr>
        <w:t xml:space="preserve"> из 4-5 предложений.</w:t>
      </w:r>
    </w:p>
    <w:p w:rsidR="001D3091" w:rsidRPr="008763F9" w:rsidRDefault="008763F9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767171" w:themeColor="background2" w:themeShade="80"/>
          <w:sz w:val="28"/>
          <w:szCs w:val="28"/>
        </w:rPr>
      </w:pPr>
      <w:r>
        <w:rPr>
          <w:rStyle w:val="c1"/>
          <w:b/>
          <w:bCs/>
          <w:color w:val="767171" w:themeColor="background2" w:themeShade="80"/>
          <w:sz w:val="28"/>
          <w:szCs w:val="28"/>
        </w:rPr>
        <w:t>4) Мышление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Заканчивать предложение, например, «Река широкая, а ручей…», «Суп горячий, а компот…» и т. п.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Находить лишнее слово из группы слов, например, «стол, стул, кровать, сапоги, кресло», «лиса, медведь, волк, собака, заяц» и т. д.</w:t>
      </w:r>
    </w:p>
    <w:p w:rsid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rStyle w:val="c4"/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Определять последовательность событий, чтобы сначала, а что – потом.</w:t>
      </w:r>
    </w:p>
    <w:p w:rsidR="000561B2" w:rsidRDefault="000561B2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rStyle w:val="c4"/>
          <w:color w:val="000000"/>
          <w:sz w:val="28"/>
          <w:szCs w:val="28"/>
        </w:rPr>
      </w:pPr>
    </w:p>
    <w:p w:rsidR="000561B2" w:rsidRDefault="000561B2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rStyle w:val="c4"/>
          <w:color w:val="000000"/>
          <w:sz w:val="28"/>
          <w:szCs w:val="28"/>
        </w:rPr>
      </w:pPr>
    </w:p>
    <w:p w:rsidR="000561B2" w:rsidRDefault="000561B2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rStyle w:val="c4"/>
          <w:color w:val="000000"/>
          <w:sz w:val="28"/>
          <w:szCs w:val="28"/>
        </w:rPr>
      </w:pPr>
    </w:p>
    <w:p w:rsidR="000561B2" w:rsidRDefault="000561B2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rStyle w:val="c4"/>
          <w:color w:val="000000"/>
          <w:sz w:val="28"/>
          <w:szCs w:val="28"/>
        </w:rPr>
      </w:pPr>
    </w:p>
    <w:p w:rsidR="000561B2" w:rsidRDefault="000561B2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rStyle w:val="c4"/>
          <w:color w:val="000000"/>
          <w:sz w:val="28"/>
          <w:szCs w:val="28"/>
        </w:rPr>
      </w:pPr>
    </w:p>
    <w:p w:rsidR="000561B2" w:rsidRPr="001D3091" w:rsidRDefault="000561B2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</w:p>
    <w:p w:rsidR="000561B2" w:rsidRPr="001D3091" w:rsidRDefault="001D3091" w:rsidP="000561B2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Находить несоответствия в рисунках, стихах-небылицах.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 xml:space="preserve">• Складывать </w:t>
      </w:r>
      <w:proofErr w:type="spellStart"/>
      <w:r w:rsidRPr="001D3091">
        <w:rPr>
          <w:rStyle w:val="c4"/>
          <w:color w:val="000000"/>
          <w:sz w:val="28"/>
          <w:szCs w:val="28"/>
        </w:rPr>
        <w:t>пазлы</w:t>
      </w:r>
      <w:proofErr w:type="spellEnd"/>
      <w:r w:rsidRPr="001D3091">
        <w:rPr>
          <w:rStyle w:val="c4"/>
          <w:color w:val="000000"/>
          <w:sz w:val="28"/>
          <w:szCs w:val="28"/>
        </w:rPr>
        <w:t xml:space="preserve"> без помощи взрослого.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Сложить из бумаги вместе со взрослым, простой предмет: лодочку, кораблик.</w:t>
      </w:r>
    </w:p>
    <w:p w:rsidR="001D3091" w:rsidRPr="008763F9" w:rsidRDefault="008763F9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767171" w:themeColor="background2" w:themeShade="80"/>
          <w:sz w:val="28"/>
          <w:szCs w:val="28"/>
        </w:rPr>
      </w:pPr>
      <w:r>
        <w:rPr>
          <w:rStyle w:val="c1"/>
          <w:b/>
          <w:bCs/>
          <w:color w:val="767171" w:themeColor="background2" w:themeShade="80"/>
          <w:sz w:val="28"/>
          <w:szCs w:val="28"/>
        </w:rPr>
        <w:t>5) Мелкая моторика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Правильно держать в руке ручку, карандаш, кисть и регулировать силу их нажима при письме и рисовании.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Раскрашивать предметы и штриховать их, не выходя за контур.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Вырезать ножницами по линии, нарисованной на бумаге.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Выполнять аппликации.</w:t>
      </w:r>
    </w:p>
    <w:p w:rsidR="001D3091" w:rsidRPr="008763F9" w:rsidRDefault="008763F9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767171" w:themeColor="background2" w:themeShade="80"/>
          <w:sz w:val="28"/>
          <w:szCs w:val="28"/>
        </w:rPr>
      </w:pPr>
      <w:r>
        <w:rPr>
          <w:rStyle w:val="c1"/>
          <w:b/>
          <w:bCs/>
          <w:color w:val="767171" w:themeColor="background2" w:themeShade="80"/>
          <w:sz w:val="28"/>
          <w:szCs w:val="28"/>
        </w:rPr>
        <w:t>6) Речь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Составлять предложения из нескольких слов, например, кошка, двор, идти, солнечный зайчик, играть.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Понимать и объяснять смысл пословиц.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Составлять связный рассказ по картинке и серии картинок.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Выразительно рассказывать стихи с правильной интонацией.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Различать в словах буквы и звуки.</w:t>
      </w:r>
    </w:p>
    <w:p w:rsidR="001D3091" w:rsidRPr="008763F9" w:rsidRDefault="008763F9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767171" w:themeColor="background2" w:themeShade="80"/>
          <w:sz w:val="28"/>
          <w:szCs w:val="28"/>
        </w:rPr>
      </w:pPr>
      <w:r>
        <w:rPr>
          <w:rStyle w:val="c1"/>
          <w:b/>
          <w:bCs/>
          <w:color w:val="767171" w:themeColor="background2" w:themeShade="80"/>
          <w:sz w:val="28"/>
          <w:szCs w:val="28"/>
        </w:rPr>
        <w:t>7) Окружающий мир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Знать основные цвета, домашних и диких животных, птиц, деревья, грибы, цветы, овощи, фрукты и так далее.</w:t>
      </w:r>
    </w:p>
    <w:p w:rsidR="001D3091" w:rsidRPr="001D3091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• 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1D3091" w:rsidRPr="008763F9" w:rsidRDefault="008763F9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center"/>
        <w:rPr>
          <w:color w:val="767171" w:themeColor="background2" w:themeShade="80"/>
          <w:sz w:val="28"/>
          <w:szCs w:val="28"/>
        </w:rPr>
      </w:pPr>
      <w:r>
        <w:rPr>
          <w:rStyle w:val="c1"/>
          <w:b/>
          <w:bCs/>
          <w:color w:val="767171" w:themeColor="background2" w:themeShade="80"/>
          <w:sz w:val="28"/>
          <w:szCs w:val="28"/>
        </w:rPr>
        <w:t>Тренируем руку ребенка</w:t>
      </w:r>
    </w:p>
    <w:p w:rsidR="000561B2" w:rsidRDefault="001D3091" w:rsidP="000561B2">
      <w:pPr>
        <w:pStyle w:val="c2"/>
        <w:shd w:val="clear" w:color="auto" w:fill="FFFFFF"/>
        <w:spacing w:before="0" w:beforeAutospacing="0" w:after="0" w:afterAutospacing="0"/>
        <w:ind w:left="992" w:right="567" w:firstLine="709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1D3091" w:rsidRPr="001D3091" w:rsidRDefault="001D3091" w:rsidP="000561B2">
      <w:pPr>
        <w:pStyle w:val="c2"/>
        <w:shd w:val="clear" w:color="auto" w:fill="FFFFFF"/>
        <w:spacing w:before="0" w:beforeAutospacing="0" w:after="0" w:afterAutospacing="0"/>
        <w:ind w:left="992" w:right="567" w:firstLine="709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0561B2" w:rsidRDefault="001D3091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rStyle w:val="c4"/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     </w:t>
      </w:r>
    </w:p>
    <w:p w:rsidR="000561B2" w:rsidRDefault="000561B2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rStyle w:val="c4"/>
          <w:color w:val="000000"/>
          <w:sz w:val="28"/>
          <w:szCs w:val="28"/>
        </w:rPr>
      </w:pPr>
    </w:p>
    <w:p w:rsidR="000561B2" w:rsidRDefault="000561B2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rStyle w:val="c4"/>
          <w:color w:val="000000"/>
          <w:sz w:val="28"/>
          <w:szCs w:val="28"/>
        </w:rPr>
      </w:pPr>
    </w:p>
    <w:p w:rsidR="000561B2" w:rsidRDefault="000561B2" w:rsidP="00AB0973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rStyle w:val="c4"/>
          <w:color w:val="000000"/>
          <w:sz w:val="28"/>
          <w:szCs w:val="28"/>
        </w:rPr>
      </w:pPr>
    </w:p>
    <w:p w:rsidR="000561B2" w:rsidRDefault="001D3091" w:rsidP="000561B2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r w:rsidRPr="001D3091">
        <w:rPr>
          <w:rStyle w:val="c4"/>
          <w:color w:val="000000"/>
          <w:sz w:val="28"/>
          <w:szCs w:val="28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1D3091" w:rsidRPr="001D3091" w:rsidRDefault="001D3091" w:rsidP="000561B2">
      <w:pPr>
        <w:pStyle w:val="c2"/>
        <w:shd w:val="clear" w:color="auto" w:fill="FFFFFF"/>
        <w:spacing w:before="0" w:beforeAutospacing="0" w:after="0" w:afterAutospacing="0"/>
        <w:ind w:left="993" w:right="565"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D3091">
        <w:rPr>
          <w:rStyle w:val="c4"/>
          <w:color w:val="000000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202EFE" w:rsidRPr="001D3091" w:rsidRDefault="00202EFE" w:rsidP="00AB0973">
      <w:pPr>
        <w:spacing w:after="0" w:line="240" w:lineRule="auto"/>
        <w:ind w:left="993" w:right="565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02EFE" w:rsidRPr="001D3091" w:rsidSect="00AB0973">
      <w:pgSz w:w="11906" w:h="16838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91"/>
    <w:rsid w:val="000561B2"/>
    <w:rsid w:val="001D3091"/>
    <w:rsid w:val="00202EFE"/>
    <w:rsid w:val="008763F9"/>
    <w:rsid w:val="009D3795"/>
    <w:rsid w:val="00AB0973"/>
    <w:rsid w:val="00E7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4E596-98F0-45B7-AF5F-E54CF9F2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D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D3091"/>
  </w:style>
  <w:style w:type="character" w:customStyle="1" w:styleId="c1">
    <w:name w:val="c1"/>
    <w:basedOn w:val="a0"/>
    <w:rsid w:val="001D3091"/>
  </w:style>
  <w:style w:type="character" w:customStyle="1" w:styleId="c18">
    <w:name w:val="c18"/>
    <w:basedOn w:val="a0"/>
    <w:rsid w:val="001D3091"/>
  </w:style>
  <w:style w:type="character" w:customStyle="1" w:styleId="c0">
    <w:name w:val="c0"/>
    <w:basedOn w:val="a0"/>
    <w:rsid w:val="001D3091"/>
  </w:style>
  <w:style w:type="paragraph" w:customStyle="1" w:styleId="c16">
    <w:name w:val="c16"/>
    <w:basedOn w:val="a"/>
    <w:rsid w:val="001D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D3091"/>
  </w:style>
  <w:style w:type="character" w:customStyle="1" w:styleId="c6">
    <w:name w:val="c6"/>
    <w:basedOn w:val="a0"/>
    <w:rsid w:val="001D3091"/>
  </w:style>
  <w:style w:type="paragraph" w:customStyle="1" w:styleId="c17">
    <w:name w:val="c17"/>
    <w:basedOn w:val="a"/>
    <w:rsid w:val="001D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D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2020-01-30T16:22:00Z</dcterms:created>
  <dcterms:modified xsi:type="dcterms:W3CDTF">2020-01-30T16:56:00Z</dcterms:modified>
</cp:coreProperties>
</file>