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58" w:rsidRPr="00854C58" w:rsidRDefault="00854C58" w:rsidP="0085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C58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854C58" w:rsidRPr="00854C58" w:rsidRDefault="00854C58" w:rsidP="0085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C58">
        <w:rPr>
          <w:rFonts w:ascii="Times New Roman" w:hAnsi="Times New Roman" w:cs="Times New Roman"/>
          <w:b/>
          <w:sz w:val="28"/>
          <w:szCs w:val="28"/>
        </w:rPr>
        <w:t>«Детский сад № 20 имени 1 Мая города Евпатории Республики Крым»</w:t>
      </w:r>
    </w:p>
    <w:p w:rsidR="00854C58" w:rsidRPr="00854C58" w:rsidRDefault="00854C58" w:rsidP="0085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C58" w:rsidRDefault="00854C58" w:rsidP="00854C58">
      <w:pPr>
        <w:shd w:val="clear" w:color="auto" w:fill="FFFFFF"/>
        <w:spacing w:after="0" w:line="240" w:lineRule="auto"/>
        <w:ind w:left="-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C58" w:rsidRDefault="00854C58" w:rsidP="00DD7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C58" w:rsidRDefault="00854C58" w:rsidP="00DD7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C58" w:rsidRDefault="00854C58" w:rsidP="00DD7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C58" w:rsidRDefault="00854C58" w:rsidP="00DD7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C58" w:rsidRDefault="00854C58" w:rsidP="00DD7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C58" w:rsidRDefault="00854C58" w:rsidP="00DD7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C58" w:rsidRDefault="00854C58" w:rsidP="00DD7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C58" w:rsidRDefault="00854C58" w:rsidP="00DD7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C58" w:rsidRDefault="00854C58" w:rsidP="00DD7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798E" w:rsidRDefault="00DD798E" w:rsidP="0085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52"/>
          <w:szCs w:val="52"/>
          <w:lang w:eastAsia="ru-RU"/>
        </w:rPr>
      </w:pPr>
      <w:r w:rsidRPr="00DD798E">
        <w:rPr>
          <w:rFonts w:ascii="Times New Roman" w:eastAsia="Times New Roman" w:hAnsi="Times New Roman" w:cs="Times New Roman"/>
          <w:bCs/>
          <w:color w:val="0070C0"/>
          <w:sz w:val="52"/>
          <w:szCs w:val="52"/>
          <w:lang w:eastAsia="ru-RU"/>
        </w:rPr>
        <w:t>Консультация для родителей</w:t>
      </w:r>
    </w:p>
    <w:p w:rsidR="00854C58" w:rsidRDefault="00854C58" w:rsidP="0085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52"/>
          <w:szCs w:val="52"/>
          <w:lang w:eastAsia="ru-RU"/>
        </w:rPr>
      </w:pPr>
    </w:p>
    <w:p w:rsidR="00854C58" w:rsidRPr="00854C58" w:rsidRDefault="00854C58" w:rsidP="0085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52"/>
          <w:szCs w:val="52"/>
          <w:lang w:eastAsia="ru-RU"/>
        </w:rPr>
      </w:pPr>
    </w:p>
    <w:p w:rsidR="00DD798E" w:rsidRPr="00DD798E" w:rsidRDefault="00DD798E" w:rsidP="0085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  <w:lang w:eastAsia="ru-RU"/>
        </w:rPr>
      </w:pPr>
      <w:r w:rsidRPr="00854C58"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  <w:lang w:eastAsia="ru-RU"/>
        </w:rPr>
        <w:t>«</w:t>
      </w:r>
      <w:r w:rsidRPr="00DD798E"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  <w:lang w:eastAsia="ru-RU"/>
        </w:rPr>
        <w:t>Опыты и эксперимен</w:t>
      </w:r>
      <w:r w:rsidRPr="00854C58"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  <w:lang w:eastAsia="ru-RU"/>
        </w:rPr>
        <w:t>ты с детьми в домашних условиях»</w:t>
      </w:r>
    </w:p>
    <w:p w:rsidR="00854C58" w:rsidRDefault="00DD798E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4C58" w:rsidRDefault="00854C58" w:rsidP="00DD79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D798E" w:rsidRDefault="00DD798E" w:rsidP="00854C58">
      <w:pPr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«Умейте открыть перед реб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нком в </w:t>
      </w:r>
    </w:p>
    <w:p w:rsidR="00DD798E" w:rsidRDefault="00DD798E" w:rsidP="00854C58">
      <w:pPr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окружающем мире что-то одно, но открыть </w:t>
      </w:r>
    </w:p>
    <w:p w:rsidR="00DD798E" w:rsidRDefault="00DD798E" w:rsidP="00854C58">
      <w:pPr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так, чтобы кусочек жизни заиграл перед </w:t>
      </w:r>
    </w:p>
    <w:p w:rsidR="00DD798E" w:rsidRDefault="00DD798E" w:rsidP="00854C58">
      <w:pPr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детьми всеми красками радуги. </w:t>
      </w:r>
    </w:p>
    <w:p w:rsidR="00DD798E" w:rsidRDefault="00DD798E" w:rsidP="00854C58">
      <w:pPr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Оставляйте всегда что-то недосказанное, </w:t>
      </w:r>
    </w:p>
    <w:p w:rsidR="00DD798E" w:rsidRDefault="00DD798E" w:rsidP="00854C58">
      <w:pPr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чтобы ребёнку захотелось ещ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ещ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 </w:t>
      </w: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 </w:t>
      </w:r>
    </w:p>
    <w:p w:rsidR="00DD798E" w:rsidRDefault="00DD798E" w:rsidP="00854C58">
      <w:pPr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возвратиться к тому, что он узнал» </w:t>
      </w:r>
    </w:p>
    <w:p w:rsidR="00DD798E" w:rsidRPr="00DD798E" w:rsidRDefault="00DD798E" w:rsidP="00854C58">
      <w:pPr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(В.А. Сухомлинский.)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Особое значение для развития личности ребенка имеет ознакомление с окружающей действительностью, когда она предстает перед ним во всем многообразии и ребенок приобщается ко всему, чем живет общество.</w:t>
      </w:r>
      <w:r w:rsidRPr="00DD79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жизни каждого ребенка наступает пора, когда из него, словно горох из мешка, так и сыплются бесконечные, порой сильно докучающие взрослым «почему», «отчего», «как» ... Некоторые родители спешат отделаться старыми как мир отговорками – «потому что» - потому» или «вырастишь – узнаешь», не подозревая, какой вред наносят тем самым ребенку, его природной любознательности.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Особое влияние на развитие любознательности оказывает совместная деятельность родителей и детей, организовать которую по силам каждой семье. В процессе такой деятельности старшие члены семьи разумно поощряют усилия реб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нка, оказывают поддержку и своевременную помощь при встретившихся трудностях, положительно оценивают достигнутые результаты. Вс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укрепляет познавательные интересы и любознательность дошкольника.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Детское экспериментирование является одним из методов обучения и развития естественнонаучных представлений дошкольников. В ходе опытной деятельности дошкольник учится наблюдать, размышлять, сравнивать, отвечать на вопросы, делать выводы, устанавливать причинно-следственную связь, соблюдать правила безопасности.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Стремление к исследованиям, поисковая активность — естественное состояние ребенка дошкольного возраста. Детям свойственна потребность в получении и переработке информации. Организуя поисково-исследовательскую деятельность дошкольников, следует помнить, что при дефиците новых впечатлений дети испытывают интеллектуальный голод, а избыточная стимуляция умственной деятельности и критика со стороны взрослого тормозят развитие любознательности и потребности в самостоятельном поиске.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Одно из направлений детской экспериментальной деятельности, которое активно используют в дошкольных образовательных организациях – это опыты. Они проводятся в совместной с воспитателем и в свободной самостоятельной деятельности.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 Заинтересованные в развитии своего ребенка родители могут организовать дома небольшую лабораторию, где вместе с детьми будут проводить опыты. Ведь экспериментирование - это, наряду с игрой - ведущая деятельность дошкольника. Затрат на приобретение необходимого оборудования никаких.</w:t>
      </w:r>
    </w:p>
    <w:p w:rsidR="00854C58" w:rsidRDefault="00854C58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54C58" w:rsidRDefault="00854C58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54C58" w:rsidRDefault="00854C58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этого необходимо соблюдать некоторые правила: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становите цель эксперимента (для чего мы проводим опыт)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одберите материалы (список всего необходимого для проведения опыта)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бсудите процесс (поэтапные инструкции по проведению эксперимента)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одведите итоги (точное описание ожидаемого результата)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бъясните почему? Доступными для реб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 словами.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Опытно-экспериментальная деятельность имеет следующие направления: неживая природа, живая природа, знакомство с рукотворным миром.</w:t>
      </w:r>
    </w:p>
    <w:p w:rsidR="00DD798E" w:rsidRP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Примерные опыты для опытно-экспериментальной деятельности с детьми дома</w:t>
      </w:r>
    </w:p>
    <w:p w:rsidR="00DD798E" w:rsidRP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«Поможем маме перебрать крупу»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опыта: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знакомство детей со способом отделения мелкой крупы от крупной с помощью сита.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опыта: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познавательную активность и любознательность детей в процессе экспериментирования.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речь детей, активизировать словарный запас.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аккуратность, желание помогать своим близким.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опыта понадобится: крупа (рис, манка), дуршлаг (из кукольной посуды и обычный), большое сито, маленькое сито - для ребенка, пластмассовые ложки, пластиковые тарелки и контейнеры для круп.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Спросите у реб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 какое блюдо считается самым полезным, питательным и сытным?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Конечно же, это каша. А из чего варят кашу?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варят из крупы. Какая бывает крупа? (Ячневая, манная, гречневая, рисовая, пшенная, геркулесовая)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для того, чтобы каша получилась вкусной и аппетитной на вид, крупу положено перебрать.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Предложите реб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нку перебрать не одну крупу, а отделить одну крупу от другой. (Манку от риса)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Сначала рассмотрите каждую из этих круп в отдельности и сравните их: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Манка – мелкая, желтоватая, сыпучая.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Рис – крупнее манки, белый, сыпучий, по форме овальный.</w:t>
      </w:r>
    </w:p>
    <w:p w:rsidR="00DD798E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Затем смешайте эти крупы. Предложите реб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нку подумать, как же можно отделить одну крупу от другой?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проведения этого опыта у вас есть предметы помощники: большое и маленькое сито, дуршлаг обычный и из куколь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ной посуды. Уточните у ребе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 какие из этих предметов смогут вам помочь? Насыпая, крупы в дуршлаг (из кукольной посуды и обычный) реб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нок наблюдает, что обе крупы проходят через отверстия этой посуды. Делает вывод, что эти предметы не подходят для отделения одной крупы от другой.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Затем предложите реб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нку взять сито. Взрослый насыпает ложкой крупу в сито, а реб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нок наблюдает, что манка проходит через отверстия сита, а рис остается в н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м. Попросите реб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 сделать вывод, какой предмет поможет перебрать крупы. (Сито)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 выполнения опыта реб</w:t>
      </w:r>
      <w:r w:rsidR="008561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нком, сделайте заключение и вывод.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Уточните, какие крупы вы отделяли? (Манку и рис)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C58" w:rsidRDefault="00854C58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C58" w:rsidRDefault="00854C58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C58" w:rsidRDefault="00854C58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C58" w:rsidRDefault="00854C58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Какой предмет «помощник» вам помогал? (Сито)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Какая крупа проходила через сито, а какая оставалась в 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м?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Почему манная крупа проходила через сито, а рис в н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ем оставался? 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(Манка очень мелкая, а рис крупный)</w:t>
      </w:r>
      <w:r w:rsidR="00856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Похвалите реб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 за провед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нный опыт.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561FF" w:rsidRP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61F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«Как вода меняет цвет?»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опыта: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 реб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нку представление о том, что вода меняет свою окраску при растворении в ней различных веществ; развивать умение делать простейшие выводы. Что понадобится для опыта: 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азведенная краска разных цветов, пипетка, молоко, мерные стаканчики, палочки для размешивания, баночки с прозрачной водой, камушки.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Приготовьте баночки с краской.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Вопросы: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налито в стаканчиках? (вода).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Какой цвет имеет вода? (вода прозрачная). 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можно 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расить воду? (добавить краску).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помощи пипетки реб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нок поочер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дно капает в баночки разведенную гуашь и наблюдает, как вода меняет окраску.</w:t>
      </w:r>
      <w:r w:rsidRPr="00DD79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Взрослый предлагает добавить в стаканчик с прозрачной водой немного молока. «Что произойдет с водой? Поменяет ли она свой цвет? Какой станет вода?» (вода примет цвет молока и станет белой).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«Спрячем камушки»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реб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нок бросает камушки в стаканчики с окрашенной водой. 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Вопросы: 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Где камушки? Почему их не видно? (камушек не видно, потому что вода окрашена).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 опыта: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Вода приобретает цвет раствор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нного в ней вещества; в окрашенной воде предметов не видно.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F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«Как образуются мыльные пузыри?»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опыта: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ормировать представление реб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 о том, как образуются мыльные пузыри (при попадании воздуха в каплю мыльного раствора). Развивать умение пускать мыльные пузыри.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 понадобится для опыта: 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ыльный раствор, тарелка, трубочки для коктейля.</w:t>
      </w:r>
      <w:r w:rsidRPr="00DD79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предложите реб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нку отгадать загадку.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 из баночки пускаю, необычной красоты,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Полетают- исчезают.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след кричу им: </w:t>
      </w:r>
      <w:r w:rsidR="008561FF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«Где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 вы?»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Вопросы: 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Пускал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 реб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нок когда-нибудь пузыри? 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Почему на них интересно смотреть? 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думает реб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нок, 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чему надуваются мыльные пузыри?</w:t>
      </w:r>
    </w:p>
    <w:p w:rsidR="00854C58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Взрослый наливает в тарелку мыльный раствор и опускает в него широкую </w:t>
      </w:r>
    </w:p>
    <w:p w:rsidR="00854C58" w:rsidRDefault="00854C58" w:rsidP="00854C58">
      <w:pPr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54C58" w:rsidRDefault="00854C58" w:rsidP="00854C58">
      <w:pPr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54C58" w:rsidRDefault="00854C58" w:rsidP="00854C58">
      <w:pPr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54C58" w:rsidRDefault="00854C58" w:rsidP="00854C58">
      <w:pPr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561FF" w:rsidRPr="00854C58" w:rsidRDefault="00DD798E" w:rsidP="00854C58">
      <w:pPr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трубочку и начинает дуть. «Что слышно? (бульканье). Почему слышен такой звук? (мы дуем в трубочку, проникает воздух). Что выдувается из трубочки? (пузыри). Почему выдуваются пузыри? Воздух попадает в мыльный раствор и получается пузырь. Откуда взялся воздух? (мы его выдохнули из себя)».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Игровые действия «Пускаем пузыри»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реб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нок пуска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пузыри через трубочки.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Вопросы: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Какой формы пузыри? Одинаковые ли они по размеру? Почему одни пузыри маленькие, а другие большие? (разное количество воздуха)».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 опыта: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узыри образуются при попадании воздуха в мыльный раствор.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«Какие следы оставляют фрукты и овощи?»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опыта: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 реб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нку представление о свойстве некоторых овощей и фруктов окрашивать бумагу, ткань и руки. Развивать умение различать и правильно называть фрукты и овощи.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 понадобится для опыта: кусочки овощей </w:t>
      </w:r>
      <w:r w:rsidR="008561FF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(св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8561FF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картофель, морковь) и </w:t>
      </w:r>
      <w:r w:rsidR="008561FF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фруктов (вишня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яблоко), зубочистки, листы белой бумаги, ткань.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зрослый предлагает сварить суп и варенье. 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Вопросы: 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мы возьм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 для супа? (св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клу, лук, картофель). Возьмите в руки кусочки св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клы. Какие они цветом? На ощупь? (тв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рдые, красные). Что оста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 от них на руках? (руки становятся красные)».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Игровые действия: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Давай проверим, что ещ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может окрашивать св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кла. Приложите кусочек на лист бумаги. Что произошло? (остался след). Что будет на кусочке ткани? (оста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 пятнышко). Какой будет суп из св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еклы? (красным). 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</w:t>
      </w:r>
      <w:r w:rsidR="008561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 может окрашивать предметы».</w:t>
      </w:r>
    </w:p>
    <w:p w:rsidR="008561FF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Аналогичные действия провести с луком и картофелем. 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Вопросы: </w:t>
      </w:r>
    </w:p>
    <w:p w:rsidR="008561FF" w:rsidRDefault="008561FF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Остаются ли следы от моркови и картофеля? Почему? (они не могут окрашивать предметы)</w:t>
      </w:r>
    </w:p>
    <w:p w:rsidR="00B05C90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Взрослый предлагает сварить компот. «Из чего можно сварить компот? Давайте проверим, какие фрукты оставляют следы».</w:t>
      </w:r>
    </w:p>
    <w:p w:rsidR="00B05C90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Игровые действия с кусочками яблока и вишни. </w:t>
      </w:r>
    </w:p>
    <w:p w:rsidR="00B05C90" w:rsidRDefault="00B05C90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Вопросы: </w:t>
      </w:r>
    </w:p>
    <w:p w:rsidR="00B05C90" w:rsidRDefault="00B05C90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DD798E"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происходит, когда мы сжимаем яблоко в руке, прикасаемся к ткани, прикладываем яблоко к бумаге? (яблоко не оставляет следов, не окрашивает предметы). Оставляет ли следы вишня?(да). Какие? Где?</w:t>
      </w:r>
    </w:p>
    <w:p w:rsidR="00B05C90" w:rsidRDefault="00DD798E" w:rsidP="00854C58">
      <w:pPr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(на руке, ткани, бумаге).</w:t>
      </w:r>
    </w:p>
    <w:p w:rsidR="00B05C90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 опыта: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B05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B05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 и вишня могут окрашивать предметы.</w:t>
      </w:r>
    </w:p>
    <w:p w:rsidR="00B05C90" w:rsidRDefault="00B05C90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C90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не забывайте постоянно хвалить вашего реб</w:t>
      </w:r>
      <w:r w:rsidR="00B05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нка!</w:t>
      </w:r>
      <w:r w:rsidR="00B0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Поощряйте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854C58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Предоставьте возможность реб</w:t>
      </w:r>
      <w:r w:rsidR="00B05C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нку действовать с разными предметами и материалами, поощрять экспериментирование с ними, формируя в детях мотив,</w:t>
      </w:r>
    </w:p>
    <w:p w:rsidR="00854C58" w:rsidRDefault="00854C58" w:rsidP="00854C58">
      <w:pPr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54C58" w:rsidRDefault="00854C58" w:rsidP="00854C58">
      <w:pPr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54C58" w:rsidRDefault="00854C58" w:rsidP="00854C58">
      <w:pPr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54C58" w:rsidRDefault="00854C58" w:rsidP="00854C58">
      <w:pPr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05C90" w:rsidRDefault="00DD798E" w:rsidP="00854C58">
      <w:pPr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связанный с внутренними желаниями узнавать новое, потому что это интересно и приятно, помогать ему в этом своим участием.</w:t>
      </w:r>
    </w:p>
    <w:p w:rsidR="00B05C90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B05C90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C36EAE" w:rsidRPr="00B05C90" w:rsidRDefault="00DD798E" w:rsidP="00854C58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Семья играет важную роль в развитии познавательной активности, любознательности и интереса детей к экспериментальной и исследовательской деятельности.</w:t>
      </w:r>
    </w:p>
    <w:sectPr w:rsidR="00C36EAE" w:rsidRPr="00B05C90" w:rsidSect="00854C58">
      <w:pgSz w:w="11906" w:h="16838"/>
      <w:pgMar w:top="709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8E"/>
    <w:rsid w:val="00854C58"/>
    <w:rsid w:val="008561FF"/>
    <w:rsid w:val="00A62798"/>
    <w:rsid w:val="00B05C90"/>
    <w:rsid w:val="00C36EAE"/>
    <w:rsid w:val="00DD798E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35783-928F-4961-9417-0B14C48B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2020-01-30T18:07:00Z</dcterms:created>
  <dcterms:modified xsi:type="dcterms:W3CDTF">2020-01-30T18:47:00Z</dcterms:modified>
</cp:coreProperties>
</file>